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ascii="Times New Roman" w:hAnsi="Times New Roman"/>
          <w:bCs/>
          <w:sz w:val="24"/>
          <w:szCs w:val="24"/>
        </w:rPr>
        <w:t>St-511/14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362AAF" w:rsidRPr="00362AAF" w:rsidRDefault="00362AAF" w:rsidP="00362AA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Obrt</w:t>
      </w:r>
      <w:r w:rsidRPr="00362AAF">
        <w:rPr>
          <w:rFonts w:ascii="Times New Roman" w:hAnsi="Times New Roman"/>
          <w:sz w:val="24"/>
          <w:szCs w:val="24"/>
          <w:lang w:val="pl-PL"/>
        </w:rPr>
        <w:t xml:space="preserve"> GRAĐEVINARSTVO BELOŠEVIĆ u stečaju</w:t>
      </w:r>
      <w:r>
        <w:rPr>
          <w:rFonts w:ascii="Times New Roman" w:hAnsi="Times New Roman"/>
          <w:sz w:val="24"/>
          <w:szCs w:val="24"/>
          <w:lang w:val="pl-PL"/>
        </w:rPr>
        <w:t xml:space="preserve"> vlasnik Vado BELOŠEVIĆ </w:t>
      </w:r>
    </w:p>
    <w:p w:rsidR="00362AAF" w:rsidRDefault="00362AAF" w:rsidP="00362AAF">
      <w:pPr>
        <w:rPr>
          <w:rFonts w:ascii="Times New Roman" w:hAnsi="Times New Roman"/>
          <w:sz w:val="24"/>
          <w:szCs w:val="24"/>
          <w:lang w:val="pl-PL"/>
        </w:rPr>
      </w:pPr>
      <w:r w:rsidRPr="00362AAF">
        <w:rPr>
          <w:rFonts w:ascii="Times New Roman" w:hAnsi="Times New Roman"/>
          <w:sz w:val="24"/>
          <w:szCs w:val="24"/>
          <w:lang w:val="pl-PL"/>
        </w:rPr>
        <w:t>iz Krapinsk</w:t>
      </w:r>
      <w:r>
        <w:rPr>
          <w:rFonts w:ascii="Times New Roman" w:hAnsi="Times New Roman"/>
          <w:sz w:val="24"/>
          <w:szCs w:val="24"/>
          <w:lang w:val="pl-PL"/>
        </w:rPr>
        <w:t xml:space="preserve">ih toplica, Mala Erpenja 106, </w:t>
      </w:r>
      <w:r w:rsidRPr="00362AAF">
        <w:rPr>
          <w:rFonts w:ascii="Times New Roman" w:hAnsi="Times New Roman"/>
          <w:sz w:val="24"/>
          <w:szCs w:val="24"/>
          <w:lang w:val="pl-PL"/>
        </w:rPr>
        <w:t>OIB: 58241058075, MBO: 91139007</w:t>
      </w:r>
      <w:r>
        <w:rPr>
          <w:rFonts w:ascii="Times New Roman" w:hAnsi="Times New Roman"/>
          <w:sz w:val="24"/>
          <w:szCs w:val="24"/>
          <w:lang w:val="pl-PL"/>
        </w:rPr>
        <w:t>I.</w:t>
      </w:r>
    </w:p>
    <w:p w:rsidR="000E1F39" w:rsidRDefault="000E1F39" w:rsidP="00362AA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62AAF">
        <w:rPr>
          <w:rFonts w:ascii="Times New Roman" w:hAnsi="Times New Roman"/>
          <w:sz w:val="24"/>
          <w:szCs w:val="24"/>
          <w:lang w:val="pl-PL"/>
        </w:rPr>
        <w:t>ispitnog ročišta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362AAF">
        <w:rPr>
          <w:rFonts w:ascii="Times New Roman" w:hAnsi="Times New Roman"/>
          <w:sz w:val="24"/>
          <w:szCs w:val="24"/>
          <w:lang w:val="pl-PL"/>
        </w:rPr>
        <w:t xml:space="preserve"> 10.02.2016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građanskog suda u Zagrebu u naravi obiteljska stambena zgrada i dvorište u Zagrebu, Postojnska ulica br.40 površine 100,1 čhv, z.k.ul.br. 8666 k.o. Vrapče, k.č.br. 1235/13 (suvlasnički udio br. 7. suvlasnik 7/18).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odolski) u naravi </w:t>
      </w:r>
      <w:r w:rsidRPr="00362AAF">
        <w:rPr>
          <w:rFonts w:ascii="Times New Roman" w:hAnsi="Times New Roman"/>
          <w:sz w:val="24"/>
          <w:szCs w:val="24"/>
          <w:lang w:val="pl-PL"/>
        </w:rPr>
        <w:t>kuća u Novom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62AAF">
        <w:rPr>
          <w:rFonts w:ascii="Times New Roman" w:hAnsi="Times New Roman"/>
          <w:sz w:val="24"/>
          <w:szCs w:val="24"/>
          <w:lang w:val="pl-PL"/>
        </w:rPr>
        <w:t>površine 7 čhv (25 m2), z.k.ul.br. 3016 k.o. Novi, k.č.br. 118.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362AAF">
        <w:rPr>
          <w:rFonts w:ascii="Times New Roman" w:hAnsi="Times New Roman"/>
          <w:sz w:val="24"/>
          <w:szCs w:val="24"/>
          <w:lang w:val="pl-PL"/>
        </w:rPr>
        <w:t>Nekretnine su opterećene razlučnim pravima i to RAIFFEISENBANK NESTELBACH (dobrovoljno založno pravo prvog reda i) REPUBLIKA HRVATSKA (prisilno založno pravo drugog reda). Na nekretnini u Crikvenici se vodi ovršni postupak Ovr-4006/2015 u kojemu je prijedlog za ovrhu Republike Hrvatska odbačen, ali nije od utjecaj</w:t>
      </w:r>
      <w:r w:rsidR="0021183B">
        <w:rPr>
          <w:rFonts w:ascii="Times New Roman" w:hAnsi="Times New Roman"/>
          <w:sz w:val="24"/>
          <w:szCs w:val="24"/>
          <w:lang w:val="pl-PL"/>
        </w:rPr>
        <w:t>a na postojanje razlučnog prava budući da je upisano prisilno založno pravo.</w:t>
      </w:r>
    </w:p>
    <w:p w:rsid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>Nekretnina u Zagrebu u suvlasništvu dužnika pojednica istome služi za stanovanje i u istoj stanuje s djetetom.</w:t>
      </w: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>Za nekretninu u Novom Vinodolskom idan je nalog sudskom vještaku za procjenu iste, a po izvršenoj procjeni će se pristupiti prodaji.</w:t>
      </w:r>
    </w:p>
    <w:p w:rsidR="0021183B" w:rsidRPr="00D51AD9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  </w:t>
      </w:r>
      <w:r w:rsidRPr="00D51AD9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5484C" w:rsidRDefault="00362AAF" w:rsidP="0021183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Kako bi se utvrdilo pravo činjenično stanje, </w:t>
      </w:r>
      <w:r w:rsidR="0021183B">
        <w:rPr>
          <w:rFonts w:ascii="Times New Roman" w:hAnsi="Times New Roman"/>
          <w:sz w:val="24"/>
          <w:szCs w:val="24"/>
          <w:lang w:val="pl-PL"/>
        </w:rPr>
        <w:t>prbavljen je izvod iz evidencije Ministarstva unutarnjih poslova, a iz koje proizlazi da stečajni dužnik nije evidentiran kao vlasnik vozila.</w:t>
      </w: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21183B" w:rsidP="00D639D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Prethodno opisana nekretnina</w:t>
      </w:r>
      <w:r w:rsidR="00C40564">
        <w:rPr>
          <w:rFonts w:ascii="Times New Roman" w:hAnsi="Times New Roman"/>
          <w:lang w:val="pl-PL"/>
        </w:rPr>
        <w:t xml:space="preserve"> u Novom Vinodolskom </w:t>
      </w:r>
      <w:r>
        <w:rPr>
          <w:rFonts w:ascii="Times New Roman" w:hAnsi="Times New Roman"/>
          <w:lang w:val="pl-PL"/>
        </w:rPr>
        <w:t xml:space="preserve"> je dana</w:t>
      </w:r>
      <w:r w:rsidR="00C40564">
        <w:rPr>
          <w:rFonts w:ascii="Times New Roman" w:hAnsi="Times New Roman"/>
          <w:lang w:val="pl-PL"/>
        </w:rPr>
        <w:t xml:space="preserve"> u zakup</w:t>
      </w:r>
      <w:r w:rsidR="006231E0">
        <w:rPr>
          <w:rFonts w:ascii="Times New Roman" w:hAnsi="Times New Roman"/>
          <w:lang w:val="pl-PL"/>
        </w:rPr>
        <w:t>. Na taj način se ostvaruje prihod, ali je korist u tome što stečajna masa nije obveznik podmirenja tekućih režijskih troškova, troškova odrđžavana i sl.</w:t>
      </w:r>
    </w:p>
    <w:p w:rsidR="006231E0" w:rsidRDefault="006231E0" w:rsidP="00D639DE">
      <w:pPr>
        <w:jc w:val="both"/>
        <w:rPr>
          <w:rFonts w:ascii="Times New Roman" w:hAnsi="Times New Roman"/>
          <w:lang w:val="pl-PL"/>
        </w:rPr>
      </w:pPr>
    </w:p>
    <w:p w:rsidR="00C40564" w:rsidRDefault="00C40564" w:rsidP="000E1F39">
      <w:pPr>
        <w:rPr>
          <w:rFonts w:ascii="Times New Roman" w:hAnsi="Times New Roman"/>
          <w:lang w:val="pl-PL"/>
        </w:rPr>
      </w:pPr>
    </w:p>
    <w:p w:rsidR="00C40564" w:rsidRPr="003337CF" w:rsidRDefault="00C40564" w:rsidP="000E1F39">
      <w:pPr>
        <w:rPr>
          <w:rFonts w:ascii="Times New Roman" w:hAnsi="Times New Roman"/>
          <w:lang w:val="pl-PL"/>
        </w:rPr>
      </w:pPr>
    </w:p>
    <w:p w:rsidR="00560DEB" w:rsidRDefault="009C7E60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639DE">
        <w:rPr>
          <w:rFonts w:ascii="Times New Roman" w:hAnsi="Times New Roman"/>
        </w:rPr>
        <w:t>00,00 kuna</w:t>
      </w: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639DE">
        <w:rPr>
          <w:rFonts w:ascii="Times New Roman" w:hAnsi="Times New Roman"/>
        </w:rPr>
        <w:t>50,00 kuna</w:t>
      </w:r>
    </w:p>
    <w:p w:rsidR="002470FF" w:rsidRPr="00A5755E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560DEB" w:rsidRDefault="002470FF" w:rsidP="008F0A29">
      <w:pPr>
        <w:spacing w:after="0" w:line="276" w:lineRule="auto"/>
        <w:jc w:val="both"/>
        <w:rPr>
          <w:rFonts w:ascii="Times New Roman" w:hAnsi="Times New Roman"/>
        </w:rPr>
      </w:pPr>
      <w:r w:rsidRPr="00A5755E">
        <w:rPr>
          <w:rFonts w:ascii="Times New Roman" w:hAnsi="Times New Roman"/>
        </w:rPr>
        <w:t>Stanje računa na dan 21.12.2015 godine</w:t>
      </w:r>
      <w:r w:rsidRPr="00A5755E">
        <w:rPr>
          <w:rFonts w:ascii="Times New Roman" w:hAnsi="Times New Roman"/>
        </w:rPr>
        <w:tab/>
      </w:r>
      <w:r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40564">
        <w:rPr>
          <w:rFonts w:ascii="Times New Roman" w:hAnsi="Times New Roman"/>
        </w:rPr>
        <w:t>- 50,00 kuna</w:t>
      </w:r>
    </w:p>
    <w:p w:rsidR="008F0A29" w:rsidRPr="008F0A29" w:rsidRDefault="008F0A29" w:rsidP="008F0A29">
      <w:pPr>
        <w:spacing w:after="0"/>
        <w:jc w:val="both"/>
        <w:rPr>
          <w:rFonts w:ascii="Times New Roman" w:hAnsi="Times New Roman"/>
        </w:rPr>
      </w:pPr>
    </w:p>
    <w:p w:rsidR="00205ABF" w:rsidRPr="000D6AB9" w:rsidRDefault="00205ABF" w:rsidP="008F0A2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D639DE">
        <w:rPr>
          <w:rFonts w:ascii="Times New Roman" w:hAnsi="Times New Roman"/>
          <w:lang w:val="pl-PL"/>
        </w:rPr>
        <w:t>10.02.2016</w:t>
      </w:r>
      <w:r w:rsidR="007729A3">
        <w:rPr>
          <w:rFonts w:ascii="Times New Roman" w:hAnsi="Times New Roman"/>
          <w:lang w:val="pl-PL"/>
        </w:rPr>
        <w:t>.</w:t>
      </w:r>
      <w:r w:rsidRPr="003337CF">
        <w:rPr>
          <w:rFonts w:ascii="Times New Roman" w:hAnsi="Times New Roman"/>
          <w:lang w:val="pl-PL"/>
        </w:rPr>
        <w:t xml:space="preserve"> do</w:t>
      </w:r>
      <w:r w:rsidR="00D639DE">
        <w:rPr>
          <w:rFonts w:ascii="Times New Roman" w:hAnsi="Times New Roman"/>
          <w:lang w:val="pl-PL"/>
        </w:rPr>
        <w:t xml:space="preserve"> 10.05</w:t>
      </w:r>
      <w:r w:rsidR="00A17A5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7C1FB9" w:rsidRPr="00D639DE" w:rsidRDefault="00D639DE" w:rsidP="00D639D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lang w:val="pl-PL"/>
        </w:rPr>
        <w:tab/>
        <w:t>Izradit će se procjena nekretnine</w:t>
      </w:r>
      <w:r w:rsidRPr="00D639DE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upisane</w:t>
      </w:r>
      <w:r w:rsidRPr="00362AAF">
        <w:rPr>
          <w:rFonts w:ascii="Times New Roman" w:hAnsi="Times New Roman"/>
          <w:sz w:val="24"/>
          <w:szCs w:val="24"/>
          <w:lang w:val="pl-PL"/>
        </w:rPr>
        <w:t xml:space="preserve"> u zemljišne knige Općinskog suda u Rijeci (z.k. odjel Novi Vin</w:t>
      </w:r>
      <w:r>
        <w:rPr>
          <w:rFonts w:ascii="Times New Roman" w:hAnsi="Times New Roman"/>
          <w:sz w:val="24"/>
          <w:szCs w:val="24"/>
          <w:lang w:val="pl-PL"/>
        </w:rPr>
        <w:t xml:space="preserve">odolski) u naravi </w:t>
      </w:r>
      <w:r w:rsidRPr="00362AAF">
        <w:rPr>
          <w:rFonts w:ascii="Times New Roman" w:hAnsi="Times New Roman"/>
          <w:sz w:val="24"/>
          <w:szCs w:val="24"/>
          <w:lang w:val="pl-PL"/>
        </w:rPr>
        <w:t>kuća u Novom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62AAF">
        <w:rPr>
          <w:rFonts w:ascii="Times New Roman" w:hAnsi="Times New Roman"/>
          <w:sz w:val="24"/>
          <w:szCs w:val="24"/>
          <w:lang w:val="pl-PL"/>
        </w:rPr>
        <w:t>površine 7 čhv (25 m2), z.k.ul.</w:t>
      </w:r>
      <w:r>
        <w:rPr>
          <w:rFonts w:ascii="Times New Roman" w:hAnsi="Times New Roman"/>
          <w:sz w:val="24"/>
          <w:szCs w:val="24"/>
          <w:lang w:val="pl-PL"/>
        </w:rPr>
        <w:t>br. 3016 k.o. Novi, k.č.br. 118, te će se po izradi procjene predložiti prodaja.</w:t>
      </w:r>
    </w:p>
    <w:p w:rsidR="00D639DE" w:rsidRPr="00D639DE" w:rsidRDefault="00D639DE" w:rsidP="00D639DE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Default="007C1FB9" w:rsidP="000E1F39">
      <w:pPr>
        <w:rPr>
          <w:rFonts w:ascii="Times New Roman" w:hAnsi="Times New Roman"/>
          <w:lang w:val="pl-PL"/>
        </w:rPr>
      </w:pPr>
    </w:p>
    <w:p w:rsidR="00D639DE" w:rsidRDefault="00D639DE" w:rsidP="000E1F39">
      <w:pPr>
        <w:rPr>
          <w:rFonts w:ascii="Times New Roman" w:hAnsi="Times New Roman"/>
          <w:lang w:val="pl-PL"/>
        </w:rPr>
      </w:pPr>
    </w:p>
    <w:p w:rsidR="00D639DE" w:rsidRPr="003337CF" w:rsidRDefault="00D639DE" w:rsidP="000E1F39">
      <w:pPr>
        <w:rPr>
          <w:rFonts w:ascii="Times New Roman" w:hAnsi="Times New Roman"/>
          <w:lang w:val="pl-PL"/>
        </w:rPr>
      </w:pPr>
    </w:p>
    <w:p w:rsidR="00C61F72" w:rsidRPr="003337CF" w:rsidRDefault="00D639DE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10.02.2016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8F0A2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205ABF"/>
    <w:rsid w:val="0021183B"/>
    <w:rsid w:val="002470FF"/>
    <w:rsid w:val="00254CA3"/>
    <w:rsid w:val="00267F32"/>
    <w:rsid w:val="003337CF"/>
    <w:rsid w:val="00362AAF"/>
    <w:rsid w:val="0045484C"/>
    <w:rsid w:val="004704F7"/>
    <w:rsid w:val="004E588F"/>
    <w:rsid w:val="00552F35"/>
    <w:rsid w:val="00560DEB"/>
    <w:rsid w:val="006072F3"/>
    <w:rsid w:val="006231E0"/>
    <w:rsid w:val="00756BBC"/>
    <w:rsid w:val="007729A3"/>
    <w:rsid w:val="00785BA4"/>
    <w:rsid w:val="007C1FB9"/>
    <w:rsid w:val="007C4094"/>
    <w:rsid w:val="00811DB3"/>
    <w:rsid w:val="008512FB"/>
    <w:rsid w:val="008F0A29"/>
    <w:rsid w:val="009A62ED"/>
    <w:rsid w:val="009C7E60"/>
    <w:rsid w:val="00A17A54"/>
    <w:rsid w:val="00A734F4"/>
    <w:rsid w:val="00B46C2D"/>
    <w:rsid w:val="00B724DF"/>
    <w:rsid w:val="00BE3CCF"/>
    <w:rsid w:val="00C40564"/>
    <w:rsid w:val="00C61F72"/>
    <w:rsid w:val="00CA27FF"/>
    <w:rsid w:val="00CB7B90"/>
    <w:rsid w:val="00CE0ACC"/>
    <w:rsid w:val="00D51AD9"/>
    <w:rsid w:val="00D52ECF"/>
    <w:rsid w:val="00D639DE"/>
    <w:rsid w:val="00D81580"/>
    <w:rsid w:val="00DD35C9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F13BD-EFA0-485B-8CC4-66A6DD35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2327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2016-02-10T16:48:00Z</cp:lastPrinted>
  <dcterms:created xsi:type="dcterms:W3CDTF">2016-02-16T13:07:00Z</dcterms:created>
  <dcterms:modified xsi:type="dcterms:W3CDTF">2016-02-16T13:07:00Z</dcterms:modified>
</cp:coreProperties>
</file>